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88773" w14:textId="07E94819" w:rsidR="000647EB" w:rsidRDefault="000647EB" w:rsidP="0091716A">
      <w:pPr>
        <w:jc w:val="both"/>
        <w:rPr>
          <w:rFonts w:ascii="Verdana" w:hAnsi="Verdana"/>
          <w:b/>
          <w:bCs/>
          <w:sz w:val="24"/>
          <w:szCs w:val="24"/>
          <w:lang w:val="bg-BG"/>
        </w:rPr>
      </w:pPr>
      <w:r w:rsidRPr="0091716A">
        <w:rPr>
          <w:rFonts w:ascii="Verdana" w:hAnsi="Verdana"/>
          <w:b/>
          <w:bCs/>
          <w:sz w:val="24"/>
          <w:szCs w:val="24"/>
          <w:lang w:val="bg-BG"/>
        </w:rPr>
        <w:t>Водещи технологични експерти</w:t>
      </w:r>
      <w:r w:rsidR="00676E51">
        <w:rPr>
          <w:rFonts w:ascii="Verdana" w:hAnsi="Verdana"/>
          <w:b/>
          <w:bCs/>
          <w:sz w:val="24"/>
          <w:szCs w:val="24"/>
          <w:lang w:val="bg-BG"/>
        </w:rPr>
        <w:t xml:space="preserve"> от цял свят</w:t>
      </w:r>
      <w:r w:rsidRPr="0091716A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15166F">
        <w:rPr>
          <w:rFonts w:ascii="Verdana" w:hAnsi="Verdana"/>
          <w:b/>
          <w:bCs/>
          <w:sz w:val="24"/>
          <w:szCs w:val="24"/>
          <w:lang w:val="bg-BG"/>
        </w:rPr>
        <w:t>ще споделят опит на</w:t>
      </w:r>
      <w:r w:rsidRPr="0091716A">
        <w:rPr>
          <w:rFonts w:ascii="Verdana" w:hAnsi="Verdana"/>
          <w:b/>
          <w:bCs/>
          <w:sz w:val="24"/>
          <w:szCs w:val="24"/>
          <w:lang w:val="bg-BG"/>
        </w:rPr>
        <w:t xml:space="preserve"> IAB </w:t>
      </w:r>
      <w:proofErr w:type="spellStart"/>
      <w:r w:rsidRPr="0091716A">
        <w:rPr>
          <w:rFonts w:ascii="Verdana" w:hAnsi="Verdana"/>
          <w:b/>
          <w:bCs/>
          <w:sz w:val="24"/>
          <w:szCs w:val="24"/>
          <w:lang w:val="bg-BG"/>
        </w:rPr>
        <w:t>Digital</w:t>
      </w:r>
      <w:proofErr w:type="spellEnd"/>
      <w:r w:rsidRPr="0091716A">
        <w:rPr>
          <w:rFonts w:ascii="Verdana" w:hAnsi="Verdana"/>
          <w:b/>
          <w:bCs/>
          <w:sz w:val="24"/>
          <w:szCs w:val="24"/>
          <w:lang w:val="bg-BG"/>
        </w:rPr>
        <w:t xml:space="preserve"> Day 2024</w:t>
      </w:r>
    </w:p>
    <w:p w14:paraId="13CFBC65" w14:textId="4B631D54" w:rsidR="000647EB" w:rsidRPr="0015166F" w:rsidRDefault="0015166F" w:rsidP="0015166F">
      <w:pPr>
        <w:jc w:val="both"/>
        <w:rPr>
          <w:rFonts w:ascii="Verdana" w:hAnsi="Verdana"/>
          <w:i/>
          <w:iCs/>
          <w:lang w:val="bg-BG"/>
        </w:rPr>
      </w:pPr>
      <w:r w:rsidRPr="0015166F">
        <w:rPr>
          <w:rFonts w:ascii="Verdana" w:hAnsi="Verdana"/>
          <w:i/>
          <w:iCs/>
          <w:lang w:val="bg-BG"/>
        </w:rPr>
        <w:t xml:space="preserve">Събитието ще се проведе на 14 ноември и ще представи глобален и локален поглед върху бъдещите тенденции в дигиталния маркетинг </w:t>
      </w:r>
    </w:p>
    <w:p w14:paraId="77E91966" w14:textId="77777777" w:rsidR="00676E51" w:rsidRDefault="00676E51" w:rsidP="000647EB">
      <w:pPr>
        <w:jc w:val="both"/>
        <w:rPr>
          <w:rFonts w:ascii="Verdana" w:hAnsi="Verdana"/>
          <w:sz w:val="20"/>
          <w:szCs w:val="20"/>
        </w:rPr>
      </w:pPr>
    </w:p>
    <w:p w14:paraId="0A8383EE" w14:textId="787607E0" w:rsidR="000647EB" w:rsidRPr="0091716A" w:rsidRDefault="000647EB" w:rsidP="000647EB">
      <w:pPr>
        <w:jc w:val="both"/>
        <w:rPr>
          <w:rFonts w:ascii="Verdana" w:hAnsi="Verdana"/>
          <w:sz w:val="20"/>
          <w:szCs w:val="20"/>
          <w:lang w:val="bg-BG"/>
        </w:rPr>
      </w:pPr>
      <w:r w:rsidRPr="0091716A">
        <w:rPr>
          <w:rFonts w:ascii="Verdana" w:hAnsi="Verdana"/>
          <w:sz w:val="20"/>
          <w:szCs w:val="20"/>
        </w:rPr>
        <w:t xml:space="preserve">IAB Digital Day </w:t>
      </w:r>
      <w:r w:rsidRPr="0091716A">
        <w:rPr>
          <w:rFonts w:ascii="Verdana" w:hAnsi="Verdana"/>
          <w:sz w:val="20"/>
          <w:szCs w:val="20"/>
          <w:lang w:val="bg-BG"/>
        </w:rPr>
        <w:t xml:space="preserve">ще проведе 14-ото си издание на 14 ноември </w:t>
      </w:r>
      <w:r w:rsidR="00676E51">
        <w:rPr>
          <w:rFonts w:ascii="Verdana" w:hAnsi="Verdana"/>
          <w:sz w:val="20"/>
          <w:szCs w:val="20"/>
          <w:lang w:val="bg-BG"/>
        </w:rPr>
        <w:t xml:space="preserve">в Интерпред </w:t>
      </w:r>
      <w:r w:rsidRPr="0091716A">
        <w:rPr>
          <w:rFonts w:ascii="Verdana" w:hAnsi="Verdana"/>
          <w:sz w:val="20"/>
          <w:szCs w:val="20"/>
          <w:lang w:val="bg-BG"/>
        </w:rPr>
        <w:t>под наслов „</w:t>
      </w:r>
      <w:r w:rsidRPr="0091716A">
        <w:rPr>
          <w:rFonts w:ascii="Verdana" w:hAnsi="Verdana"/>
          <w:sz w:val="20"/>
          <w:szCs w:val="20"/>
        </w:rPr>
        <w:t xml:space="preserve">Generationally Speaking”. </w:t>
      </w:r>
      <w:r w:rsidRPr="0091716A">
        <w:rPr>
          <w:rFonts w:ascii="Verdana" w:hAnsi="Verdana"/>
          <w:sz w:val="20"/>
          <w:szCs w:val="20"/>
          <w:lang w:val="bg-BG"/>
        </w:rPr>
        <w:t>Избраната тема ще разкрие повече за бързия темп на развитие на технологичните иновации и ще отдели специално внимание на отличителните характеристики между различните поколения.</w:t>
      </w:r>
      <w:r w:rsidR="0091716A" w:rsidRPr="0091716A">
        <w:rPr>
          <w:rFonts w:ascii="Verdana" w:hAnsi="Verdana"/>
          <w:sz w:val="20"/>
          <w:szCs w:val="20"/>
          <w:lang w:val="bg-BG"/>
        </w:rPr>
        <w:t xml:space="preserve"> </w:t>
      </w:r>
      <w:r w:rsidRPr="0091716A">
        <w:rPr>
          <w:rFonts w:ascii="Verdana" w:hAnsi="Verdana"/>
          <w:sz w:val="20"/>
          <w:szCs w:val="20"/>
          <w:lang w:val="bg-BG"/>
        </w:rPr>
        <w:t xml:space="preserve">Традиционно насочена към бъдещето на дигиталния маркетинг, това издание на конференцията ще разгледа области като социални последици, регулации и образование в дигиталната сфера. </w:t>
      </w:r>
    </w:p>
    <w:p w14:paraId="1ABA9B28" w14:textId="70D20315" w:rsidR="0091716A" w:rsidRPr="0091716A" w:rsidRDefault="0091716A" w:rsidP="000647EB">
      <w:pPr>
        <w:jc w:val="both"/>
        <w:rPr>
          <w:rFonts w:ascii="Verdana" w:hAnsi="Verdana"/>
          <w:sz w:val="20"/>
          <w:szCs w:val="20"/>
          <w:lang w:val="bg-BG"/>
        </w:rPr>
      </w:pPr>
      <w:r w:rsidRPr="0091716A">
        <w:rPr>
          <w:rFonts w:ascii="Verdana" w:hAnsi="Verdana"/>
          <w:sz w:val="20"/>
          <w:szCs w:val="20"/>
          <w:lang w:val="bg-BG"/>
        </w:rPr>
        <w:t xml:space="preserve">Водещи експерти от света и България ще споделят своите провокиращи изводи и послания, които да водят промяната през следващото десетилетие. </w:t>
      </w:r>
      <w:r w:rsidR="001A40C3" w:rsidRPr="0091716A">
        <w:rPr>
          <w:rFonts w:ascii="Verdana" w:hAnsi="Verdana"/>
          <w:sz w:val="20"/>
          <w:szCs w:val="20"/>
          <w:lang w:val="bg-BG"/>
        </w:rPr>
        <w:t xml:space="preserve">Сред тях са Мариус </w:t>
      </w:r>
      <w:proofErr w:type="spellStart"/>
      <w:r w:rsidR="001A40C3" w:rsidRPr="0091716A">
        <w:rPr>
          <w:rFonts w:ascii="Verdana" w:hAnsi="Verdana"/>
          <w:sz w:val="20"/>
          <w:szCs w:val="20"/>
          <w:lang w:val="bg-BG"/>
        </w:rPr>
        <w:t>Мангану</w:t>
      </w:r>
      <w:proofErr w:type="spellEnd"/>
      <w:r w:rsidR="001A40C3" w:rsidRPr="0091716A">
        <w:rPr>
          <w:rFonts w:ascii="Verdana" w:hAnsi="Verdana"/>
          <w:sz w:val="20"/>
          <w:szCs w:val="20"/>
          <w:lang w:val="bg-BG"/>
        </w:rPr>
        <w:t xml:space="preserve">, управляващ директор, </w:t>
      </w:r>
      <w:proofErr w:type="spellStart"/>
      <w:r w:rsidR="001A40C3" w:rsidRPr="0091716A">
        <w:rPr>
          <w:rFonts w:ascii="Verdana" w:hAnsi="Verdana"/>
          <w:sz w:val="20"/>
          <w:szCs w:val="20"/>
        </w:rPr>
        <w:t>Tremend</w:t>
      </w:r>
      <w:proofErr w:type="spellEnd"/>
      <w:r w:rsidR="001A40C3" w:rsidRPr="0091716A">
        <w:rPr>
          <w:rFonts w:ascii="Verdana" w:hAnsi="Verdana"/>
          <w:sz w:val="20"/>
          <w:szCs w:val="20"/>
          <w:lang w:val="bg-BG"/>
        </w:rPr>
        <w:t xml:space="preserve"> и Флорин </w:t>
      </w:r>
      <w:proofErr w:type="spellStart"/>
      <w:r w:rsidR="001A40C3" w:rsidRPr="0091716A">
        <w:rPr>
          <w:rFonts w:ascii="Verdana" w:hAnsi="Verdana"/>
          <w:sz w:val="20"/>
          <w:szCs w:val="20"/>
          <w:lang w:val="bg-BG"/>
        </w:rPr>
        <w:t>Йонеску</w:t>
      </w:r>
      <w:proofErr w:type="spellEnd"/>
      <w:r w:rsidR="001A40C3" w:rsidRPr="0091716A">
        <w:rPr>
          <w:rFonts w:ascii="Verdana" w:hAnsi="Verdana"/>
          <w:sz w:val="20"/>
          <w:szCs w:val="20"/>
        </w:rPr>
        <w:t xml:space="preserve">, </w:t>
      </w:r>
      <w:r w:rsidR="001A40C3" w:rsidRPr="0091716A">
        <w:rPr>
          <w:rFonts w:ascii="Verdana" w:hAnsi="Verdana"/>
          <w:sz w:val="20"/>
          <w:szCs w:val="20"/>
          <w:lang w:val="bg-BG"/>
        </w:rPr>
        <w:t xml:space="preserve">вицепрезидент „Потребителски услуги“, </w:t>
      </w:r>
      <w:proofErr w:type="spellStart"/>
      <w:r w:rsidR="001A40C3" w:rsidRPr="0091716A">
        <w:rPr>
          <w:rFonts w:ascii="Verdana" w:hAnsi="Verdana"/>
          <w:sz w:val="20"/>
          <w:szCs w:val="20"/>
        </w:rPr>
        <w:t>Tremend</w:t>
      </w:r>
      <w:proofErr w:type="spellEnd"/>
      <w:r w:rsidR="001A40C3" w:rsidRPr="0091716A">
        <w:rPr>
          <w:rFonts w:ascii="Verdana" w:hAnsi="Verdana"/>
          <w:sz w:val="20"/>
          <w:szCs w:val="20"/>
        </w:rPr>
        <w:t xml:space="preserve">. </w:t>
      </w:r>
      <w:r w:rsidR="001A40C3" w:rsidRPr="0091716A">
        <w:rPr>
          <w:rFonts w:ascii="Verdana" w:hAnsi="Verdana"/>
          <w:sz w:val="20"/>
          <w:szCs w:val="20"/>
          <w:lang w:val="bg-BG"/>
        </w:rPr>
        <w:t xml:space="preserve">Двамата ще разкажат как изкуствения интелект и интегрирането му в комуникациите може да изиграе голяма работа в комбинирането на маркетинга и информационните технологии. Светлана Тачева, лидер на </w:t>
      </w:r>
      <w:r w:rsidR="001A40C3" w:rsidRPr="0091716A">
        <w:rPr>
          <w:rFonts w:ascii="Verdana" w:hAnsi="Verdana"/>
          <w:sz w:val="20"/>
          <w:szCs w:val="20"/>
        </w:rPr>
        <w:t xml:space="preserve">“Data Intelligence” </w:t>
      </w:r>
      <w:r w:rsidR="001A40C3" w:rsidRPr="0091716A">
        <w:rPr>
          <w:rFonts w:ascii="Verdana" w:hAnsi="Verdana"/>
          <w:sz w:val="20"/>
          <w:szCs w:val="20"/>
          <w:lang w:val="bg-BG"/>
        </w:rPr>
        <w:t xml:space="preserve">звеното, част от </w:t>
      </w:r>
      <w:r w:rsidR="001A40C3" w:rsidRPr="0091716A">
        <w:rPr>
          <w:rFonts w:ascii="Verdana" w:hAnsi="Verdana"/>
          <w:sz w:val="20"/>
          <w:szCs w:val="20"/>
        </w:rPr>
        <w:t xml:space="preserve">Publicis Groupe </w:t>
      </w:r>
      <w:r w:rsidR="001A40C3" w:rsidRPr="0091716A">
        <w:rPr>
          <w:rFonts w:ascii="Verdana" w:hAnsi="Verdana"/>
          <w:sz w:val="20"/>
          <w:szCs w:val="20"/>
          <w:lang w:val="bg-BG"/>
        </w:rPr>
        <w:t xml:space="preserve">България ще </w:t>
      </w:r>
      <w:r w:rsidR="001C1DC3">
        <w:rPr>
          <w:rFonts w:ascii="Verdana" w:hAnsi="Verdana"/>
          <w:sz w:val="20"/>
          <w:szCs w:val="20"/>
          <w:lang w:val="bg-BG"/>
        </w:rPr>
        <w:t>сподели знания за това</w:t>
      </w:r>
      <w:r w:rsidR="00A67E77" w:rsidRPr="0091716A">
        <w:rPr>
          <w:rFonts w:ascii="Verdana" w:hAnsi="Verdana"/>
          <w:sz w:val="20"/>
          <w:szCs w:val="20"/>
          <w:lang w:val="bg-BG"/>
        </w:rPr>
        <w:t xml:space="preserve"> как се променя медийната консумация през поколенията и как експертите трябва да навигират тези промени. </w:t>
      </w:r>
    </w:p>
    <w:p w14:paraId="226011A9" w14:textId="650C0F7A" w:rsidR="00EE77C5" w:rsidRPr="0091716A" w:rsidRDefault="00CF77FE" w:rsidP="000647EB">
      <w:pPr>
        <w:jc w:val="both"/>
        <w:rPr>
          <w:rFonts w:ascii="Verdana" w:hAnsi="Verdana"/>
          <w:sz w:val="20"/>
          <w:szCs w:val="20"/>
          <w:lang w:val="bg-BG"/>
        </w:rPr>
      </w:pPr>
      <w:r w:rsidRPr="0091716A">
        <w:rPr>
          <w:rFonts w:ascii="Verdana" w:hAnsi="Verdana"/>
          <w:sz w:val="20"/>
          <w:szCs w:val="20"/>
          <w:lang w:val="bg-BG"/>
        </w:rPr>
        <w:t xml:space="preserve">Как да направим дигиталните кампании ефективни с помощта на </w:t>
      </w:r>
      <w:r w:rsidRPr="0091716A">
        <w:rPr>
          <w:rFonts w:ascii="Verdana" w:hAnsi="Verdana"/>
          <w:sz w:val="20"/>
          <w:szCs w:val="20"/>
        </w:rPr>
        <w:t>AI</w:t>
      </w:r>
      <w:r w:rsidRPr="0091716A">
        <w:rPr>
          <w:rFonts w:ascii="Verdana" w:hAnsi="Verdana"/>
          <w:sz w:val="20"/>
          <w:szCs w:val="20"/>
          <w:lang w:val="bg-BG"/>
        </w:rPr>
        <w:t xml:space="preserve"> и как да накараме алгоритмите да работят в наша полза ще разкаже Александър Георгиев, директор „Дигитални трансформации“, </w:t>
      </w:r>
      <w:proofErr w:type="spellStart"/>
      <w:r w:rsidRPr="0091716A">
        <w:rPr>
          <w:rFonts w:ascii="Verdana" w:hAnsi="Verdana"/>
          <w:sz w:val="20"/>
          <w:szCs w:val="20"/>
        </w:rPr>
        <w:t>Digitas</w:t>
      </w:r>
      <w:proofErr w:type="spellEnd"/>
      <w:r w:rsidRPr="0091716A">
        <w:rPr>
          <w:rFonts w:ascii="Verdana" w:hAnsi="Verdana"/>
          <w:sz w:val="20"/>
          <w:szCs w:val="20"/>
        </w:rPr>
        <w:t xml:space="preserve"> Sofia, </w:t>
      </w:r>
      <w:r w:rsidRPr="0091716A">
        <w:rPr>
          <w:rFonts w:ascii="Verdana" w:hAnsi="Verdana"/>
          <w:sz w:val="20"/>
          <w:szCs w:val="20"/>
          <w:lang w:val="bg-BG"/>
        </w:rPr>
        <w:t xml:space="preserve">част от </w:t>
      </w:r>
      <w:r w:rsidRPr="0091716A">
        <w:rPr>
          <w:rFonts w:ascii="Verdana" w:hAnsi="Verdana"/>
          <w:sz w:val="20"/>
          <w:szCs w:val="20"/>
        </w:rPr>
        <w:t xml:space="preserve">Publicis Groupe </w:t>
      </w:r>
      <w:r w:rsidRPr="0091716A">
        <w:rPr>
          <w:rFonts w:ascii="Verdana" w:hAnsi="Verdana"/>
          <w:sz w:val="20"/>
          <w:szCs w:val="20"/>
          <w:lang w:val="bg-BG"/>
        </w:rPr>
        <w:t xml:space="preserve">България. </w:t>
      </w:r>
      <w:r w:rsidR="0013051E" w:rsidRPr="0091716A">
        <w:rPr>
          <w:rFonts w:ascii="Verdana" w:hAnsi="Verdana"/>
          <w:sz w:val="20"/>
          <w:szCs w:val="20"/>
          <w:lang w:val="bg-BG"/>
        </w:rPr>
        <w:t xml:space="preserve">Марцел Вас, главен изпълнителен директор и собственик на </w:t>
      </w:r>
      <w:proofErr w:type="spellStart"/>
      <w:r w:rsidR="0013051E" w:rsidRPr="0091716A">
        <w:rPr>
          <w:rFonts w:ascii="Verdana" w:hAnsi="Verdana"/>
          <w:sz w:val="20"/>
          <w:szCs w:val="20"/>
        </w:rPr>
        <w:t>Etarget</w:t>
      </w:r>
      <w:proofErr w:type="spellEnd"/>
      <w:r w:rsidR="0013051E" w:rsidRPr="0091716A">
        <w:rPr>
          <w:rFonts w:ascii="Verdana" w:hAnsi="Verdana"/>
          <w:sz w:val="20"/>
          <w:szCs w:val="20"/>
          <w:lang w:val="bg-BG"/>
        </w:rPr>
        <w:t xml:space="preserve"> ще даде своята гледна точка на това как да задържаме вниманието на аудиторията си чрез дисплей рекламите. Представители на Банка ДСК и </w:t>
      </w:r>
      <w:r w:rsidR="0013051E" w:rsidRPr="0091716A">
        <w:rPr>
          <w:rFonts w:ascii="Verdana" w:hAnsi="Verdana"/>
          <w:sz w:val="20"/>
          <w:szCs w:val="20"/>
        </w:rPr>
        <w:t xml:space="preserve">Pierre Fabre </w:t>
      </w:r>
      <w:r w:rsidR="0013051E" w:rsidRPr="0091716A">
        <w:rPr>
          <w:rFonts w:ascii="Verdana" w:hAnsi="Verdana"/>
          <w:sz w:val="20"/>
          <w:szCs w:val="20"/>
          <w:lang w:val="bg-BG"/>
        </w:rPr>
        <w:t xml:space="preserve">ще разкажат за дигиталната трансформация в различните индустрии от гледната точка на бизнеса. </w:t>
      </w:r>
    </w:p>
    <w:p w14:paraId="30785A4D" w14:textId="371E6B32" w:rsidR="0091716A" w:rsidRDefault="00913B29" w:rsidP="000647EB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За</w:t>
      </w:r>
      <w:r w:rsidR="0013051E" w:rsidRPr="0091716A">
        <w:rPr>
          <w:rFonts w:ascii="Verdana" w:hAnsi="Verdana"/>
          <w:sz w:val="20"/>
          <w:szCs w:val="20"/>
          <w:lang w:val="bg-BG"/>
        </w:rPr>
        <w:t xml:space="preserve"> различията между поколенията и как се отразяват те на дигиталните кампании ще </w:t>
      </w:r>
      <w:r w:rsidR="001C1DC3">
        <w:rPr>
          <w:rFonts w:ascii="Verdana" w:hAnsi="Verdana"/>
          <w:sz w:val="20"/>
          <w:szCs w:val="20"/>
          <w:lang w:val="bg-BG"/>
        </w:rPr>
        <w:t>дадат</w:t>
      </w:r>
      <w:r>
        <w:rPr>
          <w:rFonts w:ascii="Verdana" w:hAnsi="Verdana"/>
          <w:sz w:val="20"/>
          <w:szCs w:val="20"/>
          <w:lang w:val="bg-BG"/>
        </w:rPr>
        <w:t xml:space="preserve"> ценни прозрения</w:t>
      </w:r>
      <w:r w:rsidR="0013051E" w:rsidRPr="0091716A">
        <w:rPr>
          <w:rFonts w:ascii="Verdana" w:hAnsi="Verdana"/>
          <w:sz w:val="20"/>
          <w:szCs w:val="20"/>
          <w:lang w:val="bg-BG"/>
        </w:rPr>
        <w:t xml:space="preserve"> и експерти от </w:t>
      </w:r>
      <w:r w:rsidR="0013051E" w:rsidRPr="0091716A">
        <w:rPr>
          <w:rFonts w:ascii="Verdana" w:hAnsi="Verdana"/>
          <w:sz w:val="20"/>
          <w:szCs w:val="20"/>
        </w:rPr>
        <w:t xml:space="preserve">BBR </w:t>
      </w:r>
      <w:proofErr w:type="spellStart"/>
      <w:r w:rsidR="0013051E" w:rsidRPr="0091716A">
        <w:rPr>
          <w:rFonts w:ascii="Verdana" w:hAnsi="Verdana"/>
          <w:sz w:val="20"/>
          <w:szCs w:val="20"/>
        </w:rPr>
        <w:t>Saatchi&amp;Saatchi</w:t>
      </w:r>
      <w:proofErr w:type="spellEnd"/>
      <w:r w:rsidR="0013051E" w:rsidRPr="0091716A">
        <w:rPr>
          <w:rFonts w:ascii="Verdana" w:hAnsi="Verdana"/>
          <w:sz w:val="20"/>
          <w:szCs w:val="20"/>
        </w:rPr>
        <w:t xml:space="preserve">, ALEPH/TikTok, Index Exchange, </w:t>
      </w:r>
      <w:r w:rsidR="0013051E" w:rsidRPr="0091716A">
        <w:rPr>
          <w:rFonts w:ascii="Verdana" w:hAnsi="Verdana"/>
          <w:sz w:val="20"/>
          <w:szCs w:val="20"/>
          <w:lang w:val="bg-BG"/>
        </w:rPr>
        <w:t xml:space="preserve">както и лектори с дългогодишен опит. Представители на </w:t>
      </w:r>
      <w:proofErr w:type="spellStart"/>
      <w:r w:rsidR="0013051E" w:rsidRPr="0091716A">
        <w:rPr>
          <w:rFonts w:ascii="Verdana" w:hAnsi="Verdana"/>
          <w:sz w:val="20"/>
          <w:szCs w:val="20"/>
        </w:rPr>
        <w:t>Netinfo</w:t>
      </w:r>
      <w:proofErr w:type="spellEnd"/>
      <w:r w:rsidR="0013051E" w:rsidRPr="0091716A">
        <w:rPr>
          <w:rFonts w:ascii="Verdana" w:hAnsi="Verdana"/>
          <w:sz w:val="20"/>
          <w:szCs w:val="20"/>
        </w:rPr>
        <w:t xml:space="preserve">, </w:t>
      </w:r>
      <w:proofErr w:type="spellStart"/>
      <w:r w:rsidR="0013051E" w:rsidRPr="0091716A">
        <w:rPr>
          <w:rFonts w:ascii="Verdana" w:hAnsi="Verdana"/>
          <w:sz w:val="20"/>
          <w:szCs w:val="20"/>
        </w:rPr>
        <w:t>bTV</w:t>
      </w:r>
      <w:proofErr w:type="spellEnd"/>
      <w:r w:rsidR="0013051E" w:rsidRPr="0091716A">
        <w:rPr>
          <w:rFonts w:ascii="Verdana" w:hAnsi="Verdana"/>
          <w:sz w:val="20"/>
          <w:szCs w:val="20"/>
        </w:rPr>
        <w:t xml:space="preserve">, dir.bg </w:t>
      </w:r>
      <w:r w:rsidR="0013051E" w:rsidRPr="0091716A">
        <w:rPr>
          <w:rFonts w:ascii="Verdana" w:hAnsi="Verdana"/>
          <w:sz w:val="20"/>
          <w:szCs w:val="20"/>
          <w:lang w:val="bg-BG"/>
        </w:rPr>
        <w:t xml:space="preserve">и Икономедиа ще се включат в медиен панел, за да </w:t>
      </w:r>
      <w:r w:rsidR="001C1DC3">
        <w:rPr>
          <w:rFonts w:ascii="Verdana" w:hAnsi="Verdana"/>
          <w:sz w:val="20"/>
          <w:szCs w:val="20"/>
          <w:lang w:val="bg-BG"/>
        </w:rPr>
        <w:t>дискутират</w:t>
      </w:r>
      <w:r w:rsidR="0013051E" w:rsidRPr="0091716A">
        <w:rPr>
          <w:rFonts w:ascii="Verdana" w:hAnsi="Verdana"/>
          <w:sz w:val="20"/>
          <w:szCs w:val="20"/>
          <w:lang w:val="bg-BG"/>
        </w:rPr>
        <w:t xml:space="preserve"> как медиите се напасват към различните поколения и техните нагласи. </w:t>
      </w:r>
    </w:p>
    <w:p w14:paraId="4899FF1B" w14:textId="403F18E8" w:rsidR="006465D0" w:rsidRDefault="0091716A" w:rsidP="0015166F">
      <w:pPr>
        <w:jc w:val="both"/>
        <w:rPr>
          <w:rFonts w:ascii="Verdana" w:hAnsi="Verdana"/>
          <w:sz w:val="20"/>
          <w:szCs w:val="20"/>
          <w:lang w:val="bg-BG"/>
        </w:rPr>
      </w:pPr>
      <w:r w:rsidRPr="006D4C33">
        <w:rPr>
          <w:rFonts w:ascii="Verdana" w:hAnsi="Verdana"/>
          <w:sz w:val="20"/>
          <w:szCs w:val="20"/>
          <w:lang w:val="bg-BG"/>
        </w:rPr>
        <w:t xml:space="preserve">Пълната програма с лекторите, които ще споделят интересни прозрения от дългогодишната си практика и ще разкрият своята гледна точка за бъдещето пред индустрията, са достъпни на </w:t>
      </w:r>
      <w:hyperlink r:id="rId4" w:history="1">
        <w:r w:rsidRPr="006D4C33">
          <w:rPr>
            <w:rStyle w:val="Hyperlink"/>
            <w:rFonts w:ascii="Verdana" w:hAnsi="Verdana"/>
            <w:sz w:val="20"/>
            <w:szCs w:val="20"/>
            <w:lang w:val="bg-BG"/>
          </w:rPr>
          <w:t xml:space="preserve">уебсайта на </w:t>
        </w:r>
        <w:r w:rsidRPr="006D4C33">
          <w:rPr>
            <w:rStyle w:val="Hyperlink"/>
            <w:rFonts w:ascii="Verdana" w:hAnsi="Verdana"/>
            <w:sz w:val="20"/>
            <w:szCs w:val="20"/>
          </w:rPr>
          <w:t>IAB</w:t>
        </w:r>
        <w:r w:rsidRPr="006D4C33">
          <w:rPr>
            <w:rStyle w:val="Hyperlink"/>
            <w:rFonts w:ascii="Verdana" w:hAnsi="Verdana"/>
            <w:sz w:val="20"/>
            <w:szCs w:val="20"/>
            <w:lang w:val="bg-BG"/>
          </w:rPr>
          <w:t xml:space="preserve"> </w:t>
        </w:r>
        <w:r w:rsidRPr="006D4C33">
          <w:rPr>
            <w:rStyle w:val="Hyperlink"/>
            <w:rFonts w:ascii="Verdana" w:hAnsi="Verdana"/>
            <w:sz w:val="20"/>
            <w:szCs w:val="20"/>
          </w:rPr>
          <w:t>Bulgaria</w:t>
        </w:r>
      </w:hyperlink>
      <w:r w:rsidRPr="006D4C33">
        <w:rPr>
          <w:rFonts w:ascii="Verdana" w:hAnsi="Verdana"/>
          <w:sz w:val="20"/>
          <w:szCs w:val="20"/>
          <w:lang w:val="bg-BG"/>
        </w:rPr>
        <w:t>.</w:t>
      </w:r>
    </w:p>
    <w:p w14:paraId="6A823842" w14:textId="2375797A" w:rsidR="006A3593" w:rsidRDefault="006A3593" w:rsidP="0015166F">
      <w:pPr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Желаещите да присъстват могат да се възползват от пакетно предложение и да закупят три билета на цената на два.  </w:t>
      </w:r>
    </w:p>
    <w:p w14:paraId="0056A783" w14:textId="21038BB0" w:rsidR="006A3593" w:rsidRPr="004A1B5F" w:rsidRDefault="00A47352" w:rsidP="00A47352">
      <w:pPr>
        <w:jc w:val="both"/>
        <w:rPr>
          <w:rFonts w:ascii="Verdana" w:hAnsi="Verdana"/>
          <w:sz w:val="20"/>
          <w:szCs w:val="20"/>
        </w:rPr>
      </w:pPr>
      <w:r w:rsidRPr="00A47352">
        <w:rPr>
          <w:rFonts w:ascii="Verdana" w:hAnsi="Verdana"/>
          <w:sz w:val="20"/>
          <w:szCs w:val="20"/>
          <w:lang w:val="bg-BG"/>
        </w:rPr>
        <w:t xml:space="preserve">Събитието се провежда с подкрепата на A1, Банка ДСК, ALEPH,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Pierre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Fabre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JPoint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Superhosting.bg,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Storytel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Ficosota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Volt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Premium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Taxi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Rosslyn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Hotel,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Nescafe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Dolce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Gusto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Prodesign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БАР, БАКА, БДВО, БАПРА,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together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&amp;,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bTV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Нетинфо,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Икономедиa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Economic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Дарик, Мениджър, 24 часа,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Star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Channel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Булевард България, MSL Sofia, част от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Publicis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Groupe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България,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Etarget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, Coca-Cola,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Domaine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Boyar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 xml:space="preserve"> и </w:t>
      </w:r>
      <w:proofErr w:type="spellStart"/>
      <w:r w:rsidRPr="00A47352">
        <w:rPr>
          <w:rFonts w:ascii="Verdana" w:hAnsi="Verdana"/>
          <w:sz w:val="20"/>
          <w:szCs w:val="20"/>
          <w:lang w:val="bg-BG"/>
        </w:rPr>
        <w:t>Heineken</w:t>
      </w:r>
      <w:proofErr w:type="spellEnd"/>
      <w:r w:rsidRPr="00A47352">
        <w:rPr>
          <w:rFonts w:ascii="Verdana" w:hAnsi="Verdana"/>
          <w:sz w:val="20"/>
          <w:szCs w:val="20"/>
          <w:lang w:val="bg-BG"/>
        </w:rPr>
        <w:t>.</w:t>
      </w:r>
    </w:p>
    <w:sectPr w:rsidR="006A3593" w:rsidRPr="004A1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EB"/>
    <w:rsid w:val="000647EB"/>
    <w:rsid w:val="000876A8"/>
    <w:rsid w:val="0013051E"/>
    <w:rsid w:val="0015166F"/>
    <w:rsid w:val="001A40C3"/>
    <w:rsid w:val="001C1DC3"/>
    <w:rsid w:val="003263EB"/>
    <w:rsid w:val="003C3084"/>
    <w:rsid w:val="004A1B5F"/>
    <w:rsid w:val="005A0054"/>
    <w:rsid w:val="006029E2"/>
    <w:rsid w:val="006465D0"/>
    <w:rsid w:val="00676E51"/>
    <w:rsid w:val="006A3593"/>
    <w:rsid w:val="00913B29"/>
    <w:rsid w:val="0091716A"/>
    <w:rsid w:val="00A33C45"/>
    <w:rsid w:val="00A47352"/>
    <w:rsid w:val="00A67E77"/>
    <w:rsid w:val="00BA4887"/>
    <w:rsid w:val="00CF77FE"/>
    <w:rsid w:val="00D03AF8"/>
    <w:rsid w:val="00D87D1D"/>
    <w:rsid w:val="00DF6610"/>
    <w:rsid w:val="00E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6B0E1"/>
  <w15:chartTrackingRefBased/>
  <w15:docId w15:val="{B9AE8310-63E9-4348-87F6-985925A5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7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7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7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7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7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7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7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7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7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7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7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7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7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7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7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7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7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47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4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7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47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4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47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47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47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7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7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47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1716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abbg.net/digital-day/iab-digital-day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Miroslava Mitsova</cp:lastModifiedBy>
  <cp:revision>7</cp:revision>
  <dcterms:created xsi:type="dcterms:W3CDTF">2024-10-28T11:19:00Z</dcterms:created>
  <dcterms:modified xsi:type="dcterms:W3CDTF">2024-11-08T14:09:00Z</dcterms:modified>
</cp:coreProperties>
</file>